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65" w:rsidRDefault="001E4E65" w:rsidP="001E4E65">
      <w:pPr>
        <w:spacing w:after="0" w:line="240" w:lineRule="atLeast"/>
        <w:jc w:val="center"/>
        <w:rPr>
          <w:rFonts w:ascii="Times New Roman" w:hAnsi="Times New Roman"/>
          <w:b/>
          <w:sz w:val="32"/>
          <w:szCs w:val="24"/>
        </w:rPr>
      </w:pPr>
      <w:r w:rsidRPr="00B41F7C">
        <w:rPr>
          <w:noProof/>
          <w:lang w:eastAsia="ru-RU"/>
        </w:rPr>
        <w:drawing>
          <wp:inline distT="0" distB="0" distL="0" distR="0">
            <wp:extent cx="662940" cy="7924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65" w:rsidRPr="00524325" w:rsidRDefault="001E4E65" w:rsidP="001E4E65">
      <w:pPr>
        <w:spacing w:after="0" w:line="240" w:lineRule="atLeast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524325">
        <w:rPr>
          <w:rFonts w:ascii="Times New Roman" w:hAnsi="Times New Roman"/>
          <w:b/>
          <w:sz w:val="32"/>
          <w:szCs w:val="24"/>
        </w:rPr>
        <w:t>ПОСТАНОВЛЕНИЕ</w:t>
      </w:r>
    </w:p>
    <w:p w:rsidR="001E4E65" w:rsidRPr="00524325" w:rsidRDefault="001E4E65" w:rsidP="001E4E65">
      <w:pPr>
        <w:spacing w:after="0" w:line="240" w:lineRule="atLeast"/>
        <w:jc w:val="center"/>
        <w:rPr>
          <w:rFonts w:ascii="Times New Roman" w:hAnsi="Times New Roman"/>
          <w:b/>
          <w:sz w:val="32"/>
          <w:szCs w:val="24"/>
        </w:rPr>
      </w:pPr>
      <w:r w:rsidRPr="00524325">
        <w:rPr>
          <w:rFonts w:ascii="Times New Roman" w:hAnsi="Times New Roman"/>
          <w:b/>
          <w:sz w:val="32"/>
          <w:szCs w:val="24"/>
        </w:rPr>
        <w:t xml:space="preserve">АДМИНИСТРАЦИИ СЕЛЬСКОГО </w:t>
      </w:r>
      <w:proofErr w:type="gramStart"/>
      <w:r w:rsidRPr="00524325">
        <w:rPr>
          <w:rFonts w:ascii="Times New Roman" w:hAnsi="Times New Roman"/>
          <w:b/>
          <w:sz w:val="32"/>
          <w:szCs w:val="24"/>
        </w:rPr>
        <w:t>ПОСЕЛЕНИЯ  МАЛИНИНСКИЙ</w:t>
      </w:r>
      <w:proofErr w:type="gramEnd"/>
      <w:r w:rsidRPr="00524325">
        <w:rPr>
          <w:rFonts w:ascii="Times New Roman" w:hAnsi="Times New Roman"/>
          <w:b/>
          <w:sz w:val="32"/>
          <w:szCs w:val="24"/>
        </w:rPr>
        <w:t xml:space="preserve"> СЕЛЬСОВЕТ  ХЛЕВЕНСКОГО МУНИЦИПАЛЬНОГО РАЙОНА ЛИПЕЦКОЙ ОБЛАСТИ РОССИЙСКОЙ ФЕДЕРАЦИИ  </w:t>
      </w:r>
    </w:p>
    <w:p w:rsidR="001E4E65" w:rsidRPr="000700BE" w:rsidRDefault="001E4E65" w:rsidP="001E4E65">
      <w:pPr>
        <w:spacing w:after="0" w:line="288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1E4E65" w:rsidRPr="00524325" w:rsidRDefault="001E4E65" w:rsidP="001E4E65">
      <w:pPr>
        <w:spacing w:after="0" w:line="240" w:lineRule="atLeas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11 июля </w:t>
      </w:r>
      <w:r>
        <w:rPr>
          <w:rFonts w:ascii="Times New Roman" w:hAnsi="Times New Roman"/>
          <w:b/>
          <w:sz w:val="28"/>
          <w:szCs w:val="24"/>
        </w:rPr>
        <w:t>2022</w:t>
      </w:r>
      <w:r w:rsidRPr="00524325">
        <w:rPr>
          <w:rFonts w:ascii="Times New Roman" w:hAnsi="Times New Roman"/>
          <w:b/>
          <w:sz w:val="28"/>
          <w:szCs w:val="24"/>
        </w:rPr>
        <w:t xml:space="preserve">   года</w:t>
      </w:r>
      <w:r>
        <w:rPr>
          <w:rFonts w:ascii="Times New Roman" w:hAnsi="Times New Roman"/>
          <w:b/>
          <w:sz w:val="28"/>
          <w:szCs w:val="24"/>
        </w:rPr>
        <w:t xml:space="preserve">                     </w:t>
      </w:r>
      <w:r w:rsidRPr="00524325">
        <w:rPr>
          <w:rFonts w:ascii="Times New Roman" w:hAnsi="Times New Roman"/>
          <w:b/>
          <w:sz w:val="28"/>
          <w:szCs w:val="24"/>
        </w:rPr>
        <w:t>с.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524325">
        <w:rPr>
          <w:rFonts w:ascii="Times New Roman" w:hAnsi="Times New Roman"/>
          <w:b/>
          <w:sz w:val="28"/>
          <w:szCs w:val="24"/>
        </w:rPr>
        <w:t>Малинино           </w:t>
      </w:r>
      <w:r>
        <w:rPr>
          <w:rFonts w:ascii="Times New Roman" w:hAnsi="Times New Roman"/>
          <w:b/>
          <w:sz w:val="28"/>
          <w:szCs w:val="24"/>
        </w:rPr>
        <w:t xml:space="preserve">                            № 35/1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4E65" w:rsidRPr="001E4E65" w:rsidRDefault="001E4E65" w:rsidP="001E4E6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E4E6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введении особого противопожарного режима на территории сельского поселения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Малининский</w:t>
      </w:r>
      <w:r w:rsidRPr="001E4E6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в 2022 году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установлением теплой погоды и обострением пожарной обстановки, в целях защиты населения и территории Хлевенского муниципального района от пожаров в пожароопасный период 2022 года, в соответствии со статьей 30 Федерального закона </w:t>
      </w:r>
      <w:hyperlink r:id="rId5" w:history="1">
        <w:r w:rsidRPr="001E4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21 декабря 1994 года №69-ФЗ</w:t>
        </w:r>
      </w:hyperlink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пожарной безопасности", </w:t>
      </w:r>
      <w:hyperlink r:id="rId6" w:history="1">
        <w:r w:rsidRPr="001E4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06 октября 2003 года №1З1-ФЗ</w:t>
        </w:r>
      </w:hyperlink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статьей 12 Закона Липецкой области </w:t>
      </w:r>
      <w:hyperlink r:id="rId7" w:history="1">
        <w:r w:rsidRPr="001E4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18 октября 2005 года №224-ОЗ</w:t>
        </w:r>
      </w:hyperlink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правовом регулировании вопросов пожарной безопасности в Липецкой области", постановлением Правительства Липецкой области от 09 июня 2022 года №910 "О введении особого противопожарного режима на территории Липецкой области", руководствуясь </w:t>
      </w:r>
      <w:hyperlink r:id="rId8" w:history="1">
        <w:r w:rsidRPr="001E4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Малининский сельсовет Хлевенского муниципального района, администрация сельского поселения Малининский сельсовет Хлевенского муниципального района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Ввести на территории сельского поселения Малининский сельсовет Хлевенского муниципального района особый противопожарный режим в период с 11 июля 2022 года по 31 августа 2022 года.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Обеспечить информирование уполномоченных органов о нарушении пожарной безопасности.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На официальном сайте администрации сельского поселения Малининский сельсовет Хлевенского муниципального района, информационных стендах, разместить информацию о правилах поведения людей на случай пожара.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Организовать среди населения проведение разъяснительной работы по вопросам обеспечения пожарной безопасности.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Обеспечить необходимые условия для организации работы добровольной пожарной охраны, а также участия иных граждан в обеспечении первичных мер пожарной безопасности.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Организовать работу по оказанию содействия гражданам, в первую очередь, инвалидам, в вывозе сухой травы, сухостойных деревьев, других горючих материалов с приусадебных участков и домовладений.</w:t>
      </w:r>
    </w:p>
    <w:p w:rsidR="001E4E65" w:rsidRPr="001E4E65" w:rsidRDefault="001E4E65" w:rsidP="001E4E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4E65" w:rsidRPr="001E4E65" w:rsidRDefault="001E4E65" w:rsidP="001E4E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4E65" w:rsidRPr="001E4E65" w:rsidRDefault="001E4E65" w:rsidP="001E4E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</w:t>
      </w:r>
    </w:p>
    <w:p w:rsidR="001E4E65" w:rsidRPr="001E4E65" w:rsidRDefault="001E4E65" w:rsidP="001E4E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 Малининский</w:t>
      </w:r>
      <w:proofErr w:type="gramEnd"/>
      <w:r w:rsidRPr="001E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С.Я. Волхов</w:t>
      </w:r>
    </w:p>
    <w:p w:rsidR="00B80EF3" w:rsidRPr="001E4E65" w:rsidRDefault="00B80EF3">
      <w:pPr>
        <w:rPr>
          <w:rFonts w:ascii="Times New Roman" w:hAnsi="Times New Roman" w:cs="Times New Roman"/>
          <w:sz w:val="28"/>
          <w:szCs w:val="28"/>
        </w:rPr>
      </w:pPr>
    </w:p>
    <w:sectPr w:rsidR="00B80EF3" w:rsidRPr="001E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1"/>
    <w:rsid w:val="001E4E65"/>
    <w:rsid w:val="003649F1"/>
    <w:rsid w:val="00B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E247"/>
  <w15:chartTrackingRefBased/>
  <w15:docId w15:val="{71F73A22-3273-4CC3-90BC-B21888C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E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03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4618979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7134172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37143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072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539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533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564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611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МВМ</cp:lastModifiedBy>
  <cp:revision>2</cp:revision>
  <cp:lastPrinted>2022-07-19T13:49:00Z</cp:lastPrinted>
  <dcterms:created xsi:type="dcterms:W3CDTF">2022-07-19T13:49:00Z</dcterms:created>
  <dcterms:modified xsi:type="dcterms:W3CDTF">2022-07-19T13:49:00Z</dcterms:modified>
</cp:coreProperties>
</file>