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A" w:rsidRPr="00496845" w:rsidRDefault="007C441A" w:rsidP="00E746E0">
      <w:pPr>
        <w:ind w:firstLine="600"/>
        <w:jc w:val="right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41A" w:rsidRDefault="007C441A" w:rsidP="00330ED8">
      <w:pPr>
        <w:ind w:firstLine="600"/>
        <w:jc w:val="both"/>
      </w:pPr>
    </w:p>
    <w:p w:rsidR="007C441A" w:rsidRDefault="007C441A" w:rsidP="00496845">
      <w:pPr>
        <w:jc w:val="center"/>
        <w:rPr>
          <w:noProof/>
          <w:sz w:val="28"/>
          <w:szCs w:val="28"/>
        </w:rPr>
      </w:pPr>
      <w:r w:rsidRPr="00812C5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левное чб" style="width:50.25pt;height:60pt;visibility:visible">
            <v:imagedata r:id="rId5" o:title="" chromakey="#f1f1f1" gain="136533f" blacklevel="-7864f"/>
          </v:shape>
        </w:pict>
      </w:r>
    </w:p>
    <w:p w:rsidR="007C441A" w:rsidRDefault="007C441A" w:rsidP="00496845">
      <w:pPr>
        <w:jc w:val="center"/>
        <w:rPr>
          <w:sz w:val="28"/>
          <w:szCs w:val="28"/>
        </w:rPr>
      </w:pPr>
    </w:p>
    <w:p w:rsidR="007C441A" w:rsidRDefault="007C441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C441A" w:rsidRDefault="007C441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МАЛИНИНСКИЙ СЕЛЬСОВЕТ ХЛЕВЕНСКОГО </w:t>
      </w:r>
    </w:p>
    <w:p w:rsidR="007C441A" w:rsidRDefault="007C441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ЛИПЕЦКОЙ ОБЛАСТИ  </w:t>
      </w:r>
    </w:p>
    <w:p w:rsidR="007C441A" w:rsidRDefault="007C441A" w:rsidP="00496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7C441A" w:rsidRDefault="007C441A" w:rsidP="00496845">
      <w:pPr>
        <w:jc w:val="center"/>
        <w:rPr>
          <w:sz w:val="28"/>
          <w:szCs w:val="28"/>
        </w:rPr>
      </w:pPr>
    </w:p>
    <w:p w:rsidR="007C441A" w:rsidRDefault="007C441A" w:rsidP="00496845">
      <w:pPr>
        <w:jc w:val="center"/>
        <w:rPr>
          <w:sz w:val="28"/>
          <w:szCs w:val="28"/>
        </w:rPr>
      </w:pPr>
      <w:r w:rsidRPr="00C22266">
        <w:rPr>
          <w:sz w:val="28"/>
          <w:szCs w:val="28"/>
        </w:rPr>
        <w:t>35 сессия пятого созыва</w:t>
      </w:r>
    </w:p>
    <w:p w:rsidR="007C441A" w:rsidRDefault="007C441A" w:rsidP="00496845">
      <w:pPr>
        <w:tabs>
          <w:tab w:val="center" w:pos="4677"/>
        </w:tabs>
        <w:jc w:val="center"/>
        <w:rPr>
          <w:sz w:val="28"/>
          <w:szCs w:val="28"/>
        </w:rPr>
      </w:pPr>
    </w:p>
    <w:p w:rsidR="007C441A" w:rsidRDefault="007C441A" w:rsidP="00496845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C441A" w:rsidRDefault="007C441A" w:rsidP="00496845">
      <w:pPr>
        <w:tabs>
          <w:tab w:val="center" w:pos="4677"/>
        </w:tabs>
        <w:rPr>
          <w:sz w:val="28"/>
          <w:szCs w:val="28"/>
        </w:rPr>
      </w:pPr>
    </w:p>
    <w:p w:rsidR="007C441A" w:rsidRDefault="007C441A" w:rsidP="00496845">
      <w:pPr>
        <w:rPr>
          <w:sz w:val="28"/>
          <w:szCs w:val="28"/>
        </w:rPr>
      </w:pPr>
      <w:r>
        <w:rPr>
          <w:sz w:val="28"/>
          <w:szCs w:val="28"/>
        </w:rPr>
        <w:t xml:space="preserve"> 06 февраля 2018 года                         с.Малинино                                                 № 71</w:t>
      </w:r>
    </w:p>
    <w:p w:rsidR="007C441A" w:rsidRDefault="007C441A" w:rsidP="00496845">
      <w:pPr>
        <w:ind w:left="-993"/>
        <w:jc w:val="both"/>
        <w:rPr>
          <w:sz w:val="28"/>
          <w:szCs w:val="28"/>
        </w:rPr>
      </w:pPr>
    </w:p>
    <w:p w:rsidR="007C441A" w:rsidRDefault="007C441A" w:rsidP="00481CCB">
      <w:pPr>
        <w:ind w:right="55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Правила землепользования и застройки сельского поселения Малининский  сельсовет Хлевенского муниципального района Липецкой области</w:t>
      </w:r>
    </w:p>
    <w:p w:rsidR="007C441A" w:rsidRDefault="007C441A" w:rsidP="00496845">
      <w:pPr>
        <w:ind w:left="-851" w:firstLine="142"/>
        <w:jc w:val="both"/>
        <w:rPr>
          <w:b/>
          <w:bCs/>
          <w:sz w:val="28"/>
          <w:szCs w:val="28"/>
        </w:rPr>
      </w:pPr>
    </w:p>
    <w:p w:rsidR="007C441A" w:rsidRDefault="007C441A" w:rsidP="00681341">
      <w:pPr>
        <w:ind w:hanging="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1341">
        <w:rPr>
          <w:sz w:val="28"/>
          <w:szCs w:val="28"/>
        </w:rPr>
        <w:t xml:space="preserve">Рассмотрев  </w:t>
      </w:r>
      <w:r>
        <w:rPr>
          <w:sz w:val="28"/>
          <w:szCs w:val="28"/>
        </w:rPr>
        <w:t>изменения</w:t>
      </w:r>
      <w:r w:rsidRPr="00681341">
        <w:rPr>
          <w:sz w:val="28"/>
          <w:szCs w:val="28"/>
        </w:rPr>
        <w:t xml:space="preserve"> в  Правила землепользования и застройки  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области, руководствуясь Градостроительным кодексом Российской Федерации, Уставом 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сельсовет, учитывая результаты проведения публичных слушаний, Совет депутатов сельского поселения  </w:t>
      </w:r>
    </w:p>
    <w:p w:rsidR="007C441A" w:rsidRDefault="007C441A" w:rsidP="00681341">
      <w:pPr>
        <w:ind w:hanging="49"/>
        <w:jc w:val="both"/>
        <w:rPr>
          <w:sz w:val="28"/>
          <w:szCs w:val="28"/>
        </w:rPr>
      </w:pPr>
    </w:p>
    <w:p w:rsidR="007C441A" w:rsidRDefault="007C441A" w:rsidP="00681341">
      <w:pPr>
        <w:ind w:hanging="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1341">
        <w:rPr>
          <w:b/>
          <w:bCs/>
          <w:sz w:val="28"/>
          <w:szCs w:val="28"/>
        </w:rPr>
        <w:t>РЕШИЛ:</w:t>
      </w:r>
    </w:p>
    <w:p w:rsidR="007C441A" w:rsidRPr="00681341" w:rsidRDefault="007C441A" w:rsidP="00681341">
      <w:pPr>
        <w:ind w:hanging="49"/>
        <w:jc w:val="both"/>
        <w:rPr>
          <w:sz w:val="28"/>
          <w:szCs w:val="28"/>
        </w:rPr>
      </w:pPr>
    </w:p>
    <w:p w:rsidR="007C441A" w:rsidRPr="00681341" w:rsidRDefault="007C441A" w:rsidP="00681341">
      <w:pPr>
        <w:ind w:hanging="5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Принять изменения в</w:t>
      </w:r>
      <w:r w:rsidRPr="00681341">
        <w:rPr>
          <w:sz w:val="28"/>
          <w:szCs w:val="28"/>
        </w:rPr>
        <w:t xml:space="preserve"> Правила землепользования и застройки 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 (прилагается).</w:t>
      </w:r>
    </w:p>
    <w:p w:rsidR="007C441A" w:rsidRPr="00681341" w:rsidRDefault="007C441A" w:rsidP="00681341">
      <w:pPr>
        <w:ind w:firstLine="142"/>
        <w:jc w:val="both"/>
        <w:rPr>
          <w:sz w:val="28"/>
          <w:szCs w:val="28"/>
        </w:rPr>
      </w:pPr>
      <w:r w:rsidRPr="00681341">
        <w:rPr>
          <w:sz w:val="28"/>
          <w:szCs w:val="28"/>
        </w:rPr>
        <w:tab/>
        <w:t xml:space="preserve">2. Направить изменения в  Правила землепользования и застройки 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 главе 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 Хлевенского муниципального района Липецкой области для подписания и опубликования.</w:t>
      </w:r>
    </w:p>
    <w:p w:rsidR="007C441A" w:rsidRPr="00681341" w:rsidRDefault="007C441A" w:rsidP="00895810">
      <w:pPr>
        <w:ind w:left="-851" w:firstLine="142"/>
        <w:jc w:val="both"/>
        <w:rPr>
          <w:sz w:val="28"/>
          <w:szCs w:val="28"/>
        </w:rPr>
      </w:pPr>
      <w:r w:rsidRPr="00681341">
        <w:rPr>
          <w:sz w:val="28"/>
          <w:szCs w:val="28"/>
        </w:rPr>
        <w:tab/>
      </w:r>
      <w:r w:rsidRPr="00681341">
        <w:rPr>
          <w:sz w:val="28"/>
          <w:szCs w:val="28"/>
        </w:rPr>
        <w:tab/>
      </w:r>
      <w:r w:rsidRPr="00681341">
        <w:rPr>
          <w:sz w:val="28"/>
          <w:szCs w:val="28"/>
        </w:rPr>
        <w:tab/>
        <w:t xml:space="preserve">3. Настоящее решение  вступает в силу со дня его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опубликования.</w:t>
      </w:r>
    </w:p>
    <w:p w:rsidR="007C441A" w:rsidRDefault="007C441A" w:rsidP="00496845">
      <w:pPr>
        <w:jc w:val="both"/>
        <w:rPr>
          <w:sz w:val="28"/>
          <w:szCs w:val="28"/>
        </w:rPr>
      </w:pPr>
    </w:p>
    <w:p w:rsidR="007C441A" w:rsidRPr="00681341" w:rsidRDefault="007C441A" w:rsidP="00496845">
      <w:pPr>
        <w:jc w:val="both"/>
        <w:rPr>
          <w:sz w:val="28"/>
          <w:szCs w:val="28"/>
        </w:rPr>
      </w:pPr>
    </w:p>
    <w:p w:rsidR="007C441A" w:rsidRPr="00681341" w:rsidRDefault="007C441A" w:rsidP="00496845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Председатель Совета депутатов </w:t>
      </w:r>
    </w:p>
    <w:p w:rsidR="007C441A" w:rsidRDefault="007C441A" w:rsidP="00681341">
      <w:pPr>
        <w:rPr>
          <w:sz w:val="28"/>
          <w:szCs w:val="28"/>
        </w:rPr>
      </w:pPr>
      <w:r w:rsidRPr="006813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Малининский</w:t>
      </w:r>
      <w:r w:rsidRPr="00681341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</w:t>
      </w:r>
      <w:r w:rsidRPr="00681341">
        <w:rPr>
          <w:sz w:val="28"/>
          <w:szCs w:val="28"/>
        </w:rPr>
        <w:t xml:space="preserve">    </w:t>
      </w:r>
      <w:r>
        <w:rPr>
          <w:sz w:val="28"/>
          <w:szCs w:val="28"/>
        </w:rPr>
        <w:t>С.Я.Волхов</w:t>
      </w:r>
    </w:p>
    <w:p w:rsidR="007C441A" w:rsidRDefault="007C441A" w:rsidP="00681341">
      <w:pPr>
        <w:rPr>
          <w:sz w:val="28"/>
          <w:szCs w:val="28"/>
        </w:rPr>
      </w:pPr>
    </w:p>
    <w:p w:rsidR="007C441A" w:rsidRDefault="007C441A" w:rsidP="00681341">
      <w:pPr>
        <w:rPr>
          <w:sz w:val="28"/>
          <w:szCs w:val="28"/>
        </w:rPr>
      </w:pPr>
    </w:p>
    <w:p w:rsidR="007C441A" w:rsidRDefault="007C441A" w:rsidP="00681341">
      <w:pPr>
        <w:rPr>
          <w:sz w:val="28"/>
          <w:szCs w:val="28"/>
        </w:rPr>
      </w:pPr>
    </w:p>
    <w:p w:rsidR="007C441A" w:rsidRDefault="007C441A" w:rsidP="00681341">
      <w:pPr>
        <w:rPr>
          <w:sz w:val="28"/>
          <w:szCs w:val="28"/>
        </w:rPr>
      </w:pPr>
    </w:p>
    <w:p w:rsidR="007C441A" w:rsidRDefault="007C441A" w:rsidP="00681341">
      <w:pPr>
        <w:rPr>
          <w:sz w:val="28"/>
          <w:szCs w:val="28"/>
        </w:rPr>
      </w:pPr>
    </w:p>
    <w:p w:rsidR="007C441A" w:rsidRPr="004145FA" w:rsidRDefault="007C441A" w:rsidP="00C6792C">
      <w:pPr>
        <w:jc w:val="right"/>
      </w:pPr>
      <w:r w:rsidRPr="004145FA">
        <w:t xml:space="preserve">Приложение </w:t>
      </w:r>
    </w:p>
    <w:p w:rsidR="007C441A" w:rsidRPr="004145FA" w:rsidRDefault="007C441A" w:rsidP="00C6792C">
      <w:pPr>
        <w:tabs>
          <w:tab w:val="left" w:pos="2175"/>
          <w:tab w:val="left" w:pos="3540"/>
        </w:tabs>
        <w:jc w:val="right"/>
      </w:pPr>
      <w:r w:rsidRPr="004145FA">
        <w:t xml:space="preserve">к  решению Совета депутатов </w:t>
      </w:r>
    </w:p>
    <w:p w:rsidR="007C441A" w:rsidRPr="004145FA" w:rsidRDefault="007C441A" w:rsidP="00C6792C">
      <w:pPr>
        <w:tabs>
          <w:tab w:val="left" w:pos="2175"/>
          <w:tab w:val="left" w:pos="3540"/>
        </w:tabs>
        <w:jc w:val="right"/>
      </w:pPr>
      <w:r w:rsidRPr="004145FA">
        <w:t xml:space="preserve">сельского поселения Малининский сельсовет </w:t>
      </w:r>
    </w:p>
    <w:p w:rsidR="007C441A" w:rsidRDefault="007C441A" w:rsidP="004145FA">
      <w:pPr>
        <w:tabs>
          <w:tab w:val="left" w:pos="2175"/>
          <w:tab w:val="left" w:pos="3540"/>
        </w:tabs>
        <w:jc w:val="right"/>
      </w:pPr>
      <w:r w:rsidRPr="004145FA">
        <w:t>Хлевенского муницип</w:t>
      </w:r>
      <w:r>
        <w:t xml:space="preserve">ального района  Липецкой области </w:t>
      </w:r>
    </w:p>
    <w:p w:rsidR="007C441A" w:rsidRPr="004145FA" w:rsidRDefault="007C441A" w:rsidP="004145FA">
      <w:pPr>
        <w:tabs>
          <w:tab w:val="left" w:pos="2175"/>
          <w:tab w:val="left" w:pos="3540"/>
        </w:tabs>
        <w:jc w:val="right"/>
      </w:pPr>
      <w:r w:rsidRPr="004145FA">
        <w:t xml:space="preserve">«О внесении изменений </w:t>
      </w:r>
      <w:r>
        <w:t xml:space="preserve"> </w:t>
      </w:r>
      <w:r w:rsidRPr="004145FA">
        <w:t xml:space="preserve">в Правила землепользования и застройки </w:t>
      </w:r>
    </w:p>
    <w:p w:rsidR="007C441A" w:rsidRPr="004145FA" w:rsidRDefault="007C441A" w:rsidP="00C6792C">
      <w:pPr>
        <w:jc w:val="right"/>
      </w:pPr>
      <w:r w:rsidRPr="004145FA">
        <w:t>сельского поселения Малининский сельсовет Хлевенского</w:t>
      </w:r>
    </w:p>
    <w:p w:rsidR="007C441A" w:rsidRPr="004145FA" w:rsidRDefault="007C441A" w:rsidP="00C6792C">
      <w:pPr>
        <w:jc w:val="right"/>
      </w:pPr>
      <w:r w:rsidRPr="004145FA">
        <w:t>муниципального района Липецкой области»</w:t>
      </w:r>
    </w:p>
    <w:p w:rsidR="007C441A" w:rsidRPr="004145FA" w:rsidRDefault="007C441A" w:rsidP="00C6792C">
      <w:pPr>
        <w:pStyle w:val="Default"/>
        <w:jc w:val="center"/>
        <w:rPr>
          <w:b/>
          <w:bCs/>
          <w:caps/>
        </w:rPr>
      </w:pPr>
    </w:p>
    <w:p w:rsidR="007C441A" w:rsidRDefault="007C441A" w:rsidP="00C6792C">
      <w:pPr>
        <w:pStyle w:val="Default"/>
        <w:jc w:val="center"/>
        <w:rPr>
          <w:b/>
          <w:bCs/>
          <w:caps/>
          <w:color w:val="FF0000"/>
          <w:sz w:val="28"/>
          <w:szCs w:val="28"/>
        </w:rPr>
      </w:pPr>
    </w:p>
    <w:p w:rsidR="007C441A" w:rsidRDefault="007C441A" w:rsidP="00C6792C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  <w:t xml:space="preserve">ИЗМЕНЕНИЯ </w:t>
      </w:r>
    </w:p>
    <w:p w:rsidR="007C441A" w:rsidRDefault="007C441A" w:rsidP="00C6792C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  <w:t>В  «Правила землепользования и застройки сельского поселения МАЛИНИНСКИЙ сельсовет ХЛЕВЕНСКОГО муниципального района Липецкой области»</w:t>
      </w:r>
    </w:p>
    <w:p w:rsidR="007C441A" w:rsidRDefault="007C441A" w:rsidP="00C6792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C441A" w:rsidRPr="00C21F42" w:rsidRDefault="007C441A" w:rsidP="00C6792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C21F42">
        <w:rPr>
          <w:b/>
          <w:bCs/>
          <w:color w:val="auto"/>
          <w:sz w:val="28"/>
          <w:szCs w:val="28"/>
        </w:rPr>
        <w:t>Статья 1.</w:t>
      </w:r>
    </w:p>
    <w:p w:rsidR="007C441A" w:rsidRDefault="007C441A" w:rsidP="00C6792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C441A" w:rsidRDefault="007C441A" w:rsidP="00C6792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Внести в Правила землепользования и застройки сельского поселения Малининский сельсовет Хлевенского муниципального района Липецкой области, утвержденные решением Совета депутатов  от  10.12.2012г. № 98 (с изменениями от 25.12.2015г. № 11, от 25.10.2016г. № 32, от 17.04.2017г. № 46) следующие изменения: </w:t>
      </w:r>
    </w:p>
    <w:p w:rsidR="007C441A" w:rsidRDefault="007C441A" w:rsidP="00C6792C">
      <w:pPr>
        <w:pStyle w:val="Heading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bookmarkStart w:id="0" w:name="_Toc260230599"/>
      <w:bookmarkStart w:id="1" w:name="_Toc321920386"/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         В Части </w:t>
      </w:r>
      <w:r>
        <w:rPr>
          <w:rFonts w:ascii="Times New Roman" w:hAnsi="Times New Roman" w:cs="Times New Roman"/>
          <w:b w:val="0"/>
          <w:bCs w:val="0"/>
          <w:caps/>
          <w:kern w:val="28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caps/>
          <w:kern w:val="28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Градостроительные регламенты»:</w:t>
      </w:r>
    </w:p>
    <w:p w:rsidR="007C441A" w:rsidRDefault="007C441A" w:rsidP="00C6792C">
      <w:pPr>
        <w:pStyle w:val="Heading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        </w:t>
      </w:r>
      <w:bookmarkEnd w:id="0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Главе 1. 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7C441A" w:rsidRDefault="007C441A" w:rsidP="00C6792C">
      <w:pPr>
        <w:pStyle w:val="Heading1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Статью 1. Особенности застройки и землепользования на территориях жилых зон изложить в следующей редакции:</w:t>
      </w:r>
    </w:p>
    <w:p w:rsidR="007C441A" w:rsidRDefault="007C441A" w:rsidP="00C6792C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«Статья 1. Особенности застройки и землепользования на территориях жилых зон.</w:t>
      </w:r>
    </w:p>
    <w:p w:rsidR="007C441A" w:rsidRPr="003D42A3" w:rsidRDefault="007C441A" w:rsidP="003D42A3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        1.1. Зона застройки индивидуальными жилыми домами (Ж3).</w:t>
      </w:r>
    </w:p>
    <w:p w:rsidR="007C441A" w:rsidRPr="003D42A3" w:rsidRDefault="007C441A" w:rsidP="003D42A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D42A3">
        <w:rPr>
          <w:sz w:val="28"/>
          <w:szCs w:val="28"/>
        </w:rPr>
        <w:t>Зона жилой индивидуальной застройки 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7C441A" w:rsidRPr="003D42A3" w:rsidRDefault="007C441A" w:rsidP="003D4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2A3">
        <w:rPr>
          <w:sz w:val="28"/>
          <w:szCs w:val="28"/>
        </w:rPr>
        <w:t>Основные виды разрешенного использования: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индивидуальные жилые дома с участками под введение личного подсобного хозяйства;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детские дошкольные учреждения;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пункты оказания первой медицинской помощи;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амбулаторно – поликлинические учреждения;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школы общеобразовательные;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клубы многоцелевого назначения, спортзалы;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магазины товаров первой необходимости площадью не более 100 кв.м.;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торговые павильоны;</w:t>
      </w:r>
    </w:p>
    <w:p w:rsidR="007C441A" w:rsidRPr="003D42A3" w:rsidRDefault="007C441A" w:rsidP="003D42A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42A3">
        <w:rPr>
          <w:sz w:val="28"/>
          <w:szCs w:val="28"/>
        </w:rPr>
        <w:t xml:space="preserve">■   объекты инженерной инфраструктуры РП, ТП, ГРП, НС, АТС, др. </w:t>
      </w:r>
    </w:p>
    <w:p w:rsidR="007C441A" w:rsidRPr="003D42A3" w:rsidRDefault="007C441A" w:rsidP="003D42A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42A3">
        <w:rPr>
          <w:sz w:val="28"/>
          <w:szCs w:val="28"/>
        </w:rPr>
        <w:t>Вспомогательные виды разрешенного использования: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отдельно стоящие гаражи или встроенные в жилые дома гаражи на придомовом участке на 1-2 легковых автомобиля, открытые автостоянки;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дворовые постройки (мастерские, сараи, теплицы, бани и др);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 сады, огороды, палисадники, оранжереи;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индивидуальные резервуары для хранения воды, скважины для забора воды, индивидуальные колодцы;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надворные туалеты, фильтрующие колодцы и септики;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детские площадки, площадки для игр и занятия спортом;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хозяйственные постройки для содержания домашнего скота и птицы;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площадки для сбора мусора.</w:t>
      </w:r>
    </w:p>
    <w:p w:rsidR="007C441A" w:rsidRPr="003D42A3" w:rsidRDefault="007C441A" w:rsidP="003D42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2A3">
        <w:rPr>
          <w:sz w:val="28"/>
          <w:szCs w:val="28"/>
        </w:rPr>
        <w:t>Условно разрешенные виды использования: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предприятия общественного питания, кафе, закусочные;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антенны сотовой, радиорелейной, спутниковой связи;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парковки перед объектами обслуживающих и коммерческих видов использования;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оборудование пожарной охраны;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7C441A" w:rsidRPr="003D42A3" w:rsidRDefault="007C441A" w:rsidP="003D42A3">
      <w:pPr>
        <w:pStyle w:val="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аптеки.</w:t>
      </w:r>
    </w:p>
    <w:p w:rsidR="007C441A" w:rsidRPr="003D42A3" w:rsidRDefault="007C441A" w:rsidP="003D42A3">
      <w:pPr>
        <w:pStyle w:val="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</w:t>
      </w:r>
      <w:r w:rsidRPr="003D42A3">
        <w:rPr>
          <w:rFonts w:ascii="Times New Roman" w:hAnsi="Times New Roman" w:cs="Times New Roman"/>
          <w:sz w:val="28"/>
          <w:szCs w:val="28"/>
        </w:rPr>
        <w:t>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для(ЖЗ):</w:t>
      </w:r>
    </w:p>
    <w:p w:rsidR="007C441A" w:rsidRPr="003D42A3" w:rsidRDefault="007C441A" w:rsidP="003D42A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D42A3">
        <w:rPr>
          <w:sz w:val="28"/>
          <w:szCs w:val="28"/>
          <w:u w:val="single"/>
        </w:rPr>
        <w:t>Параметры застройки для жилых домов: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A3">
        <w:rPr>
          <w:rFonts w:ascii="Times New Roman" w:hAnsi="Times New Roman" w:cs="Times New Roman"/>
          <w:color w:val="000000"/>
          <w:sz w:val="28"/>
          <w:szCs w:val="28"/>
        </w:rPr>
        <w:t>минимальная (максимальная) площадь земельных участков для индивидуального жилищного строительства  –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>00 м</w:t>
      </w:r>
      <w:r w:rsidRPr="003D42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 xml:space="preserve"> – 3000 м</w:t>
      </w:r>
      <w:r w:rsidRPr="003D42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 xml:space="preserve">., для ведения личного подсобного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>00 м</w:t>
      </w:r>
      <w:r w:rsidRPr="003D42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>- 5000м</w:t>
      </w:r>
      <w:r w:rsidRPr="003D42A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3D42A3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предельное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 xml:space="preserve">этажей– до 2 этажей, 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максимальная высота – 14 м.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максимальный процент застройки участка – 40 % от площади земельного участка.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коэффициент благоустройства территории (озеленение, дорожки и т.д.) –не менее 55% от площади земельного участка.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минимальный отступ строений от передней границы участка – 5 м.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для вспомогательных строений 2 этажа, </w:t>
      </w:r>
    </w:p>
    <w:p w:rsidR="007C441A" w:rsidRPr="003D42A3" w:rsidRDefault="007C441A" w:rsidP="003D42A3">
      <w:pPr>
        <w:pStyle w:val="4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максимальная высота для вспомогательных строений – 10 м.</w:t>
      </w:r>
    </w:p>
    <w:p w:rsidR="007C441A" w:rsidRPr="003D42A3" w:rsidRDefault="007C441A" w:rsidP="003D42A3">
      <w:pPr>
        <w:pStyle w:val="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2A3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нежилых зданий: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 Минимальная площадь участка – 400 кв.м., максимальная площадь  участка– не установлены.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color w:val="000000"/>
          <w:sz w:val="28"/>
          <w:szCs w:val="28"/>
        </w:rPr>
        <w:t>Минимальный отступ от границ земельного участка (кроме передней стороны) в целях определения мест допустимого размещения объекта 1,5 м.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предельное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>этажей – 3 эт.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Максимальная высота – 14 м.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Максимальный процент застройки территории – 60 %.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A3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отступ от границ земельного участка – 2 м. </w:t>
      </w:r>
    </w:p>
    <w:p w:rsidR="007C441A" w:rsidRPr="003D42A3" w:rsidRDefault="007C441A" w:rsidP="003D42A3">
      <w:pPr>
        <w:pStyle w:val="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2A3">
        <w:rPr>
          <w:rFonts w:ascii="Times New Roman" w:hAnsi="Times New Roman" w:cs="Times New Roman"/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7C441A" w:rsidRPr="003D42A3" w:rsidRDefault="007C441A" w:rsidP="003D42A3">
      <w:pPr>
        <w:pStyle w:val="4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Минимальная площадь земельного участка - 4 кв.м., максимальная площадь  участка– не установлены.</w:t>
      </w:r>
    </w:p>
    <w:p w:rsidR="007C441A" w:rsidRPr="003D42A3" w:rsidRDefault="007C441A" w:rsidP="003D42A3">
      <w:pPr>
        <w:pStyle w:val="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Минимальный отступ от границ земельного участка в целях определения мест допустимого размещения объекта – 0,5м.</w:t>
      </w:r>
    </w:p>
    <w:p w:rsidR="007C441A" w:rsidRPr="003D42A3" w:rsidRDefault="007C441A" w:rsidP="003D42A3">
      <w:pPr>
        <w:pStyle w:val="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предельное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>этажей -  не установлены.</w:t>
      </w:r>
    </w:p>
    <w:p w:rsidR="007C441A" w:rsidRPr="003D42A3" w:rsidRDefault="007C441A" w:rsidP="003D42A3">
      <w:pPr>
        <w:pStyle w:val="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Максимальная высота объектов – 40 м.</w:t>
      </w:r>
    </w:p>
    <w:p w:rsidR="007C441A" w:rsidRDefault="007C441A" w:rsidP="003D42A3">
      <w:pPr>
        <w:pStyle w:val="4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Максимальный процент застройки – 80 %».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 xml:space="preserve">        </w:t>
      </w:r>
      <w:bookmarkStart w:id="2" w:name="_Toc359346690"/>
      <w:r w:rsidRPr="007D7E17">
        <w:rPr>
          <w:sz w:val="28"/>
          <w:szCs w:val="28"/>
        </w:rPr>
        <w:t xml:space="preserve">Статья 5. Особенности застройки и землепользования на территориях зон </w:t>
      </w:r>
      <w:bookmarkEnd w:id="2"/>
      <w:r w:rsidRPr="007D7E17">
        <w:rPr>
          <w:sz w:val="28"/>
          <w:szCs w:val="28"/>
        </w:rPr>
        <w:t>специального назначения изложить в следующей редакции: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 xml:space="preserve">        «Статью 5. Особенности застройки и землепользования на территориях зон специального назначения.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r w:rsidRPr="007D7E17">
        <w:rPr>
          <w:sz w:val="28"/>
          <w:szCs w:val="28"/>
        </w:rPr>
        <w:t xml:space="preserve">      5.1. Зона ритуального назначения, Зона кладбищ  (СНЗ</w:t>
      </w:r>
      <w:r>
        <w:rPr>
          <w:sz w:val="28"/>
          <w:szCs w:val="28"/>
        </w:rPr>
        <w:t>-1</w:t>
      </w:r>
      <w:r w:rsidRPr="007D7E17">
        <w:rPr>
          <w:sz w:val="28"/>
          <w:szCs w:val="28"/>
        </w:rPr>
        <w:t>).</w:t>
      </w:r>
    </w:p>
    <w:p w:rsidR="007C441A" w:rsidRPr="007D7E17" w:rsidRDefault="007C441A" w:rsidP="007D7E1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7D7E17">
        <w:rPr>
          <w:sz w:val="28"/>
          <w:szCs w:val="28"/>
        </w:rPr>
        <w:t xml:space="preserve">Зона специального назначения выделена для обеспечения правовых условий использования участков кладбищ, мемориальных парков. 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 xml:space="preserve">Основные виды разрешенного использования: 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действующие кладбища;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кладбища, закрытые на период консервации;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культовые объекты;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киоски, временные торговые павильоны;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 xml:space="preserve">объекты инженерной инфраструктуры РП, ТП, ГРП, НС, АТС, др.; 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хозяйственные постройки.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Вспомогательные виды разрешенного использования: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резервуары для хранения воды;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объекты пожарной охраны;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общественные туалеты;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парковки.</w:t>
      </w:r>
    </w:p>
    <w:p w:rsidR="007C441A" w:rsidRPr="007D7E17" w:rsidRDefault="007C441A" w:rsidP="007D7E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7E17">
        <w:rPr>
          <w:color w:val="000000"/>
          <w:sz w:val="28"/>
          <w:szCs w:val="28"/>
        </w:rPr>
        <w:t>Условно разрешенные виды использования:</w:t>
      </w:r>
    </w:p>
    <w:p w:rsidR="007C441A" w:rsidRPr="007D7E17" w:rsidRDefault="007C441A" w:rsidP="007D7E17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7E17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7C441A" w:rsidRPr="007D7E17" w:rsidRDefault="007C441A" w:rsidP="007D7E1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(СНЗ ):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Минимальная площадь земельного участка – 1500 кв. м.; максимальная площадь  участка– не установлены.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1 м;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Предельное  количество этажей – 1 этаж;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Максимальная высота – 10 м;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Максимальный процент застройки – 70%.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D7E17">
        <w:rPr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Минимальная площадь земельного участка – 4 кв. м; максимальная площадь  участка– не установлены.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0,5 м.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Предельное количество этажей – 1 этаж;</w:t>
      </w:r>
    </w:p>
    <w:p w:rsidR="007C441A" w:rsidRPr="007D7E17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Максимальная высота объектов – 40 м;</w:t>
      </w:r>
    </w:p>
    <w:p w:rsidR="007C441A" w:rsidRDefault="007C441A" w:rsidP="007D7E1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E17">
        <w:rPr>
          <w:sz w:val="28"/>
          <w:szCs w:val="28"/>
        </w:rPr>
        <w:t>Максимальный процент застройки – 80%</w:t>
      </w:r>
      <w:r>
        <w:rPr>
          <w:sz w:val="28"/>
          <w:szCs w:val="28"/>
        </w:rPr>
        <w:t>»</w:t>
      </w:r>
      <w:r w:rsidRPr="007D7E17">
        <w:rPr>
          <w:sz w:val="28"/>
          <w:szCs w:val="28"/>
        </w:rPr>
        <w:t>.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5.2.  Зона складирования и захоронения отходов (СНЗ-2).</w:t>
      </w:r>
    </w:p>
    <w:p w:rsidR="007C441A" w:rsidRPr="003441D0" w:rsidRDefault="007C441A" w:rsidP="003441D0">
      <w:pPr>
        <w:pStyle w:val="BodyText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площадки для твердых бытовых отходов;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скотомогильники с захоронениями в ямах;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предприятия по переработке бытовых отходов;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 xml:space="preserve">объекты инженерной инфраструктуры РП, ТП, ГРП, НС, АТС, др. 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Вспомогательные виды разрешенного использования: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санитарно-защитное озеленение;</w:t>
      </w:r>
    </w:p>
    <w:p w:rsidR="007C441A" w:rsidRPr="003441D0" w:rsidRDefault="007C441A" w:rsidP="003441D0">
      <w:pPr>
        <w:pStyle w:val="2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вспомогательные объекты, связанные с функционированием мусороперерабатывающего производства.</w:t>
      </w:r>
    </w:p>
    <w:p w:rsidR="007C441A" w:rsidRPr="003441D0" w:rsidRDefault="007C441A" w:rsidP="003441D0">
      <w:pPr>
        <w:pStyle w:val="BodyText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:rsidR="007C441A" w:rsidRPr="003441D0" w:rsidRDefault="007C441A" w:rsidP="003441D0">
      <w:pPr>
        <w:pStyle w:val="BodyText2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41D0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</w:t>
      </w:r>
      <w:r>
        <w:rPr>
          <w:sz w:val="28"/>
          <w:szCs w:val="28"/>
        </w:rPr>
        <w:t xml:space="preserve"> </w:t>
      </w:r>
      <w:r w:rsidRPr="003441D0">
        <w:rPr>
          <w:sz w:val="28"/>
          <w:szCs w:val="28"/>
        </w:rPr>
        <w:t>(СНЗ-2):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Минимальная площадь земельного участка- 100 кв.м.;</w:t>
      </w:r>
      <w:r>
        <w:rPr>
          <w:sz w:val="28"/>
          <w:szCs w:val="28"/>
        </w:rPr>
        <w:t xml:space="preserve"> </w:t>
      </w:r>
      <w:r w:rsidRPr="003441D0">
        <w:rPr>
          <w:sz w:val="28"/>
          <w:szCs w:val="28"/>
        </w:rPr>
        <w:t>максимальная площадь земельного участка – не установлены.</w:t>
      </w:r>
    </w:p>
    <w:p w:rsidR="007C441A" w:rsidRPr="003441D0" w:rsidRDefault="007C441A" w:rsidP="003441D0">
      <w:pPr>
        <w:pStyle w:val="BodyText2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 – 2 м;</w:t>
      </w:r>
    </w:p>
    <w:p w:rsidR="007C441A" w:rsidRPr="003441D0" w:rsidRDefault="007C441A" w:rsidP="003441D0">
      <w:pPr>
        <w:pStyle w:val="BodyText2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Предельное количество этажей– 2 этажа;</w:t>
      </w:r>
    </w:p>
    <w:p w:rsidR="007C441A" w:rsidRPr="003441D0" w:rsidRDefault="007C441A" w:rsidP="003441D0">
      <w:pPr>
        <w:pStyle w:val="BodyText2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Максимальная высота – 10 м;</w:t>
      </w:r>
    </w:p>
    <w:p w:rsidR="007C441A" w:rsidRPr="003441D0" w:rsidRDefault="007C441A" w:rsidP="003441D0">
      <w:pPr>
        <w:pStyle w:val="BodyText2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Максимальный процент застройки– 80 %.</w:t>
      </w:r>
    </w:p>
    <w:p w:rsidR="007C441A" w:rsidRPr="003441D0" w:rsidRDefault="007C441A" w:rsidP="003441D0">
      <w:pPr>
        <w:pStyle w:val="BodyText2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1D0">
        <w:rPr>
          <w:rFonts w:ascii="Times New Roman" w:hAnsi="Times New Roman" w:cs="Times New Roman"/>
          <w:sz w:val="28"/>
          <w:szCs w:val="28"/>
        </w:rPr>
        <w:t>Площадь озеленения санитарно-защитной зоны – 10%;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441D0">
        <w:rPr>
          <w:sz w:val="28"/>
          <w:szCs w:val="28"/>
          <w:u w:val="single"/>
        </w:rPr>
        <w:t>Параметры застройки для объектов инженерной инфраструктуры не являющихся линейными:</w:t>
      </w:r>
    </w:p>
    <w:p w:rsidR="007C441A" w:rsidRPr="003441D0" w:rsidRDefault="007C441A" w:rsidP="00344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Минимальная площадь земельного участка – 4 кв. м;</w:t>
      </w:r>
      <w:r>
        <w:rPr>
          <w:sz w:val="28"/>
          <w:szCs w:val="28"/>
        </w:rPr>
        <w:t xml:space="preserve"> </w:t>
      </w:r>
      <w:r w:rsidRPr="003441D0">
        <w:rPr>
          <w:sz w:val="28"/>
          <w:szCs w:val="28"/>
        </w:rPr>
        <w:t>максимальная площадь земельного участка – не установлены.</w:t>
      </w:r>
    </w:p>
    <w:p w:rsidR="007C441A" w:rsidRPr="003441D0" w:rsidRDefault="007C441A" w:rsidP="003441D0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Минимальные отступы от границ земельного участка в целях определения мест допустимого размещения объекта – 0,5 м.</w:t>
      </w:r>
    </w:p>
    <w:p w:rsidR="007C441A" w:rsidRPr="003441D0" w:rsidRDefault="007C441A" w:rsidP="003441D0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Предельное количество этажей – 1 этаж;</w:t>
      </w:r>
    </w:p>
    <w:p w:rsidR="007C441A" w:rsidRPr="003441D0" w:rsidRDefault="007C441A" w:rsidP="003441D0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Максимальная высота объектов – 40 м;</w:t>
      </w:r>
    </w:p>
    <w:p w:rsidR="007C441A" w:rsidRPr="003441D0" w:rsidRDefault="007C441A" w:rsidP="003441D0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41D0">
        <w:rPr>
          <w:sz w:val="28"/>
          <w:szCs w:val="28"/>
        </w:rPr>
        <w:t>Максимальный процент застройки – 80 %</w:t>
      </w:r>
      <w:bookmarkEnd w:id="3"/>
      <w:r>
        <w:rPr>
          <w:sz w:val="28"/>
          <w:szCs w:val="28"/>
        </w:rPr>
        <w:t>»</w:t>
      </w:r>
      <w:r w:rsidRPr="003441D0">
        <w:rPr>
          <w:sz w:val="28"/>
          <w:szCs w:val="28"/>
        </w:rPr>
        <w:t>.</w:t>
      </w:r>
    </w:p>
    <w:p w:rsidR="007C441A" w:rsidRPr="003441D0" w:rsidRDefault="007C441A" w:rsidP="003441D0">
      <w:pPr>
        <w:pStyle w:val="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441A" w:rsidRDefault="007C441A" w:rsidP="00C6792C">
      <w:pPr>
        <w:pStyle w:val="ListParagraph"/>
        <w:jc w:val="both"/>
        <w:rPr>
          <w:b/>
          <w:bCs/>
          <w:sz w:val="28"/>
          <w:szCs w:val="28"/>
          <w:lang w:eastAsia="ar-SA"/>
        </w:rPr>
      </w:pPr>
      <w:r w:rsidRPr="00530B94">
        <w:rPr>
          <w:b/>
          <w:bCs/>
          <w:sz w:val="28"/>
          <w:szCs w:val="28"/>
          <w:lang w:eastAsia="ar-SA"/>
        </w:rPr>
        <w:t>Статья 2.</w:t>
      </w:r>
    </w:p>
    <w:p w:rsidR="007C441A" w:rsidRDefault="007C441A" w:rsidP="00C6792C">
      <w:pPr>
        <w:pStyle w:val="ListParagraph"/>
        <w:jc w:val="both"/>
        <w:rPr>
          <w:b/>
          <w:bCs/>
          <w:sz w:val="28"/>
          <w:szCs w:val="28"/>
          <w:lang w:eastAsia="ar-SA"/>
        </w:rPr>
      </w:pPr>
    </w:p>
    <w:p w:rsidR="007C441A" w:rsidRPr="00530B94" w:rsidRDefault="007C441A" w:rsidP="00C6792C">
      <w:pPr>
        <w:pStyle w:val="ListParagraph"/>
        <w:jc w:val="both"/>
        <w:rPr>
          <w:sz w:val="28"/>
          <w:szCs w:val="28"/>
          <w:lang w:eastAsia="ar-SA"/>
        </w:rPr>
      </w:pPr>
      <w:r w:rsidRPr="00530B94">
        <w:rPr>
          <w:sz w:val="28"/>
          <w:szCs w:val="28"/>
          <w:lang w:eastAsia="ar-SA"/>
        </w:rPr>
        <w:t xml:space="preserve">Настоящие изменения вступают в </w:t>
      </w:r>
      <w:r>
        <w:rPr>
          <w:sz w:val="28"/>
          <w:szCs w:val="28"/>
          <w:lang w:eastAsia="ar-SA"/>
        </w:rPr>
        <w:t>силу со дня официального опубли</w:t>
      </w:r>
      <w:r w:rsidRPr="00530B94">
        <w:rPr>
          <w:sz w:val="28"/>
          <w:szCs w:val="28"/>
          <w:lang w:eastAsia="ar-SA"/>
        </w:rPr>
        <w:t>кования.</w:t>
      </w:r>
    </w:p>
    <w:p w:rsidR="007C441A" w:rsidRDefault="007C441A" w:rsidP="00C6792C">
      <w:pPr>
        <w:pStyle w:val="ListParagraph"/>
        <w:jc w:val="both"/>
        <w:rPr>
          <w:sz w:val="28"/>
          <w:szCs w:val="28"/>
          <w:lang w:eastAsia="ar-SA"/>
        </w:rPr>
      </w:pPr>
    </w:p>
    <w:p w:rsidR="007C441A" w:rsidRDefault="007C441A" w:rsidP="00C6792C">
      <w:pPr>
        <w:pStyle w:val="ListParagraph"/>
        <w:jc w:val="both"/>
        <w:rPr>
          <w:sz w:val="28"/>
          <w:szCs w:val="28"/>
          <w:lang w:eastAsia="ar-SA"/>
        </w:rPr>
      </w:pPr>
    </w:p>
    <w:p w:rsidR="007C441A" w:rsidRDefault="007C441A" w:rsidP="00530B9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сельского поселения </w:t>
      </w:r>
    </w:p>
    <w:p w:rsidR="007C441A" w:rsidRDefault="007C441A" w:rsidP="00530B9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Малининский сельсовет                                                                          С.Я.Волхов</w:t>
      </w:r>
    </w:p>
    <w:p w:rsidR="007C441A" w:rsidRDefault="007C441A" w:rsidP="00C6792C">
      <w:pPr>
        <w:pStyle w:val="Default"/>
        <w:ind w:firstLine="709"/>
        <w:rPr>
          <w:color w:val="auto"/>
          <w:sz w:val="28"/>
          <w:szCs w:val="28"/>
        </w:rPr>
      </w:pPr>
    </w:p>
    <w:p w:rsidR="007C441A" w:rsidRDefault="007C441A" w:rsidP="00C6792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C441A" w:rsidRDefault="007C441A" w:rsidP="00C6792C">
      <w:pPr>
        <w:ind w:firstLine="600"/>
        <w:jc w:val="both"/>
        <w:rPr>
          <w:b/>
          <w:bCs/>
          <w:sz w:val="28"/>
          <w:szCs w:val="28"/>
        </w:rPr>
      </w:pPr>
    </w:p>
    <w:p w:rsidR="007C441A" w:rsidRDefault="007C441A" w:rsidP="00681341">
      <w:pPr>
        <w:rPr>
          <w:sz w:val="28"/>
          <w:szCs w:val="28"/>
        </w:rPr>
      </w:pPr>
    </w:p>
    <w:sectPr w:rsidR="007C441A" w:rsidSect="00895810"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06"/>
    <w:multiLevelType w:val="hybridMultilevel"/>
    <w:tmpl w:val="64D81FF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99486D"/>
    <w:multiLevelType w:val="hybridMultilevel"/>
    <w:tmpl w:val="A2CE23F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8C4953"/>
    <w:multiLevelType w:val="hybridMultilevel"/>
    <w:tmpl w:val="93BC253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885017"/>
    <w:multiLevelType w:val="hybridMultilevel"/>
    <w:tmpl w:val="9DDA5CC2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0461BC9"/>
    <w:multiLevelType w:val="hybridMultilevel"/>
    <w:tmpl w:val="D1C630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03D0"/>
    <w:multiLevelType w:val="hybridMultilevel"/>
    <w:tmpl w:val="FA9A6846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841E32"/>
    <w:multiLevelType w:val="hybridMultilevel"/>
    <w:tmpl w:val="915C0830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54E4B7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671077"/>
    <w:multiLevelType w:val="multilevel"/>
    <w:tmpl w:val="C6AE7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F10616"/>
    <w:multiLevelType w:val="hybridMultilevel"/>
    <w:tmpl w:val="6DD8914A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CBA71F0"/>
    <w:multiLevelType w:val="hybridMultilevel"/>
    <w:tmpl w:val="CF5232C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665A85"/>
    <w:multiLevelType w:val="hybridMultilevel"/>
    <w:tmpl w:val="B4803DB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62F7A"/>
    <w:multiLevelType w:val="hybridMultilevel"/>
    <w:tmpl w:val="357A020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010ECF"/>
    <w:multiLevelType w:val="hybridMultilevel"/>
    <w:tmpl w:val="EA36A7D2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F625A9"/>
    <w:multiLevelType w:val="hybridMultilevel"/>
    <w:tmpl w:val="0D3AEDFA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4CA239D"/>
    <w:multiLevelType w:val="hybridMultilevel"/>
    <w:tmpl w:val="00C27FF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7C633B"/>
    <w:multiLevelType w:val="hybridMultilevel"/>
    <w:tmpl w:val="4434DA1C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8435E1"/>
    <w:multiLevelType w:val="hybridMultilevel"/>
    <w:tmpl w:val="A12CA65E"/>
    <w:lvl w:ilvl="0" w:tplc="FC7A9B42">
      <w:start w:val="1"/>
      <w:numFmt w:val="bullet"/>
      <w:lvlText w:val="-"/>
      <w:lvlJc w:val="left"/>
      <w:pPr>
        <w:tabs>
          <w:tab w:val="num" w:pos="4320"/>
        </w:tabs>
        <w:ind w:left="8162" w:hanging="2042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abstractNum w:abstractNumId="18">
    <w:nsid w:val="62396A45"/>
    <w:multiLevelType w:val="hybridMultilevel"/>
    <w:tmpl w:val="5E8EEC1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5A461E"/>
    <w:multiLevelType w:val="multilevel"/>
    <w:tmpl w:val="47E6C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66E52D82"/>
    <w:multiLevelType w:val="hybridMultilevel"/>
    <w:tmpl w:val="FDEE4B8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7C575F"/>
    <w:multiLevelType w:val="hybridMultilevel"/>
    <w:tmpl w:val="43CEA57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CC7678B"/>
    <w:multiLevelType w:val="hybridMultilevel"/>
    <w:tmpl w:val="79A881FC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D3D7A8F"/>
    <w:multiLevelType w:val="hybridMultilevel"/>
    <w:tmpl w:val="0B483A2A"/>
    <w:lvl w:ilvl="0" w:tplc="254065C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Wingdings" w:hint="default"/>
      </w:rPr>
    </w:lvl>
  </w:abstractNum>
  <w:abstractNum w:abstractNumId="25">
    <w:nsid w:val="6E0E6204"/>
    <w:multiLevelType w:val="hybridMultilevel"/>
    <w:tmpl w:val="5E7AE854"/>
    <w:lvl w:ilvl="0" w:tplc="E53A7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3467A3"/>
    <w:multiLevelType w:val="hybridMultilevel"/>
    <w:tmpl w:val="24FA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221166"/>
    <w:multiLevelType w:val="hybridMultilevel"/>
    <w:tmpl w:val="5F70A958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360B93"/>
    <w:multiLevelType w:val="hybridMultilevel"/>
    <w:tmpl w:val="5C885F56"/>
    <w:lvl w:ilvl="0" w:tplc="47F27C6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0F001F8"/>
    <w:multiLevelType w:val="hybridMultilevel"/>
    <w:tmpl w:val="FB70808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78F48764">
      <w:start w:val="1"/>
      <w:numFmt w:val="decimal"/>
      <w:lvlText w:val="%2."/>
      <w:lvlJc w:val="left"/>
      <w:pPr>
        <w:ind w:left="2238" w:hanging="4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7F51F9"/>
    <w:multiLevelType w:val="hybridMultilevel"/>
    <w:tmpl w:val="D3D2B3F4"/>
    <w:lvl w:ilvl="0" w:tplc="0068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D482C"/>
    <w:multiLevelType w:val="hybridMultilevel"/>
    <w:tmpl w:val="99D6441E"/>
    <w:lvl w:ilvl="0" w:tplc="FC5AD6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5632EF5"/>
    <w:multiLevelType w:val="hybridMultilevel"/>
    <w:tmpl w:val="4552BA26"/>
    <w:lvl w:ilvl="0" w:tplc="8F924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78B576E"/>
    <w:multiLevelType w:val="hybridMultilevel"/>
    <w:tmpl w:val="CFE40D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A6789"/>
    <w:multiLevelType w:val="hybridMultilevel"/>
    <w:tmpl w:val="908CC2E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6A2FD2"/>
    <w:multiLevelType w:val="multilevel"/>
    <w:tmpl w:val="88082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D045EDF"/>
    <w:multiLevelType w:val="hybridMultilevel"/>
    <w:tmpl w:val="C36CBDE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667153"/>
    <w:multiLevelType w:val="hybridMultilevel"/>
    <w:tmpl w:val="749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30"/>
  </w:num>
  <w:num w:numId="5">
    <w:abstractNumId w:val="19"/>
  </w:num>
  <w:num w:numId="6">
    <w:abstractNumId w:val="35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32"/>
  </w:num>
  <w:num w:numId="12">
    <w:abstractNumId w:val="6"/>
  </w:num>
  <w:num w:numId="13">
    <w:abstractNumId w:val="17"/>
  </w:num>
  <w:num w:numId="14">
    <w:abstractNumId w:val="14"/>
  </w:num>
  <w:num w:numId="15">
    <w:abstractNumId w:val="16"/>
  </w:num>
  <w:num w:numId="16">
    <w:abstractNumId w:val="23"/>
  </w:num>
  <w:num w:numId="17">
    <w:abstractNumId w:val="12"/>
  </w:num>
  <w:num w:numId="18">
    <w:abstractNumId w:val="34"/>
  </w:num>
  <w:num w:numId="19">
    <w:abstractNumId w:val="29"/>
  </w:num>
  <w:num w:numId="20">
    <w:abstractNumId w:val="31"/>
  </w:num>
  <w:num w:numId="21">
    <w:abstractNumId w:val="28"/>
  </w:num>
  <w:num w:numId="22">
    <w:abstractNumId w:val="13"/>
  </w:num>
  <w:num w:numId="23">
    <w:abstractNumId w:val="37"/>
  </w:num>
  <w:num w:numId="24">
    <w:abstractNumId w:val="4"/>
  </w:num>
  <w:num w:numId="25">
    <w:abstractNumId w:val="33"/>
  </w:num>
  <w:num w:numId="26">
    <w:abstractNumId w:val="1"/>
  </w:num>
  <w:num w:numId="27">
    <w:abstractNumId w:val="15"/>
  </w:num>
  <w:num w:numId="28">
    <w:abstractNumId w:val="5"/>
  </w:num>
  <w:num w:numId="29">
    <w:abstractNumId w:val="27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9"/>
  </w:num>
  <w:num w:numId="35">
    <w:abstractNumId w:val="36"/>
  </w:num>
  <w:num w:numId="36">
    <w:abstractNumId w:val="18"/>
  </w:num>
  <w:num w:numId="3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</w:num>
  <w:num w:numId="39">
    <w:abstractNumId w:val="2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D8"/>
    <w:rsid w:val="000138C8"/>
    <w:rsid w:val="000377EE"/>
    <w:rsid w:val="0004603C"/>
    <w:rsid w:val="00053091"/>
    <w:rsid w:val="00062B59"/>
    <w:rsid w:val="00091106"/>
    <w:rsid w:val="000B4733"/>
    <w:rsid w:val="001327D4"/>
    <w:rsid w:val="00132BD8"/>
    <w:rsid w:val="00134144"/>
    <w:rsid w:val="001953AC"/>
    <w:rsid w:val="001B73EE"/>
    <w:rsid w:val="001D060D"/>
    <w:rsid w:val="001F11BE"/>
    <w:rsid w:val="001F154A"/>
    <w:rsid w:val="001F6770"/>
    <w:rsid w:val="00212B2A"/>
    <w:rsid w:val="002224EB"/>
    <w:rsid w:val="00223547"/>
    <w:rsid w:val="0022487D"/>
    <w:rsid w:val="002A09D2"/>
    <w:rsid w:val="002B1219"/>
    <w:rsid w:val="002B6F45"/>
    <w:rsid w:val="002E5735"/>
    <w:rsid w:val="00330ED8"/>
    <w:rsid w:val="003441D0"/>
    <w:rsid w:val="0039612D"/>
    <w:rsid w:val="003D42A3"/>
    <w:rsid w:val="003E00FC"/>
    <w:rsid w:val="003E3477"/>
    <w:rsid w:val="004145FA"/>
    <w:rsid w:val="00461A41"/>
    <w:rsid w:val="00481CCB"/>
    <w:rsid w:val="00481EFB"/>
    <w:rsid w:val="00496845"/>
    <w:rsid w:val="004A27F8"/>
    <w:rsid w:val="004C1DC7"/>
    <w:rsid w:val="004D3F1C"/>
    <w:rsid w:val="0051568B"/>
    <w:rsid w:val="00530B94"/>
    <w:rsid w:val="00540C1E"/>
    <w:rsid w:val="00551141"/>
    <w:rsid w:val="00560D0A"/>
    <w:rsid w:val="00582F26"/>
    <w:rsid w:val="005A485C"/>
    <w:rsid w:val="005C4D21"/>
    <w:rsid w:val="005E71FB"/>
    <w:rsid w:val="005F5D80"/>
    <w:rsid w:val="00664827"/>
    <w:rsid w:val="00672D79"/>
    <w:rsid w:val="00681341"/>
    <w:rsid w:val="006B00EF"/>
    <w:rsid w:val="006B6CDF"/>
    <w:rsid w:val="006D208B"/>
    <w:rsid w:val="006F4E4C"/>
    <w:rsid w:val="00701EC4"/>
    <w:rsid w:val="00720460"/>
    <w:rsid w:val="007372C4"/>
    <w:rsid w:val="007C441A"/>
    <w:rsid w:val="007D7E17"/>
    <w:rsid w:val="007E53B8"/>
    <w:rsid w:val="00806065"/>
    <w:rsid w:val="00812C5D"/>
    <w:rsid w:val="008176FB"/>
    <w:rsid w:val="008448D2"/>
    <w:rsid w:val="0085092E"/>
    <w:rsid w:val="00852941"/>
    <w:rsid w:val="0086389C"/>
    <w:rsid w:val="00895810"/>
    <w:rsid w:val="008B4091"/>
    <w:rsid w:val="008D17AC"/>
    <w:rsid w:val="008D5FDB"/>
    <w:rsid w:val="008E4E36"/>
    <w:rsid w:val="008E5E76"/>
    <w:rsid w:val="008F6193"/>
    <w:rsid w:val="00901485"/>
    <w:rsid w:val="00916A1C"/>
    <w:rsid w:val="00927C4C"/>
    <w:rsid w:val="00977EB4"/>
    <w:rsid w:val="0099032F"/>
    <w:rsid w:val="0099709A"/>
    <w:rsid w:val="009D71E3"/>
    <w:rsid w:val="009F7790"/>
    <w:rsid w:val="00A417D7"/>
    <w:rsid w:val="00A53605"/>
    <w:rsid w:val="00A75867"/>
    <w:rsid w:val="00AB4D3C"/>
    <w:rsid w:val="00AC796D"/>
    <w:rsid w:val="00AE66B5"/>
    <w:rsid w:val="00AF7B9D"/>
    <w:rsid w:val="00B0621A"/>
    <w:rsid w:val="00B26E0E"/>
    <w:rsid w:val="00B34D12"/>
    <w:rsid w:val="00B47848"/>
    <w:rsid w:val="00B631A4"/>
    <w:rsid w:val="00B720F3"/>
    <w:rsid w:val="00BE1AAD"/>
    <w:rsid w:val="00C21F42"/>
    <w:rsid w:val="00C22266"/>
    <w:rsid w:val="00C260A4"/>
    <w:rsid w:val="00C65F65"/>
    <w:rsid w:val="00C6792C"/>
    <w:rsid w:val="00C73C3D"/>
    <w:rsid w:val="00C80F2A"/>
    <w:rsid w:val="00C953A9"/>
    <w:rsid w:val="00CD5763"/>
    <w:rsid w:val="00CE10E8"/>
    <w:rsid w:val="00CE1E5F"/>
    <w:rsid w:val="00CF6361"/>
    <w:rsid w:val="00D57E21"/>
    <w:rsid w:val="00D8444B"/>
    <w:rsid w:val="00D8514B"/>
    <w:rsid w:val="00DC1E27"/>
    <w:rsid w:val="00DD35C5"/>
    <w:rsid w:val="00DD6562"/>
    <w:rsid w:val="00E57F22"/>
    <w:rsid w:val="00E71455"/>
    <w:rsid w:val="00E746E0"/>
    <w:rsid w:val="00E93C12"/>
    <w:rsid w:val="00E94F67"/>
    <w:rsid w:val="00EE738E"/>
    <w:rsid w:val="00F03707"/>
    <w:rsid w:val="00F17F4C"/>
    <w:rsid w:val="00F32E30"/>
    <w:rsid w:val="00F427B7"/>
    <w:rsid w:val="00F614FE"/>
    <w:rsid w:val="00F73A2D"/>
    <w:rsid w:val="00F8103F"/>
    <w:rsid w:val="00F91D7F"/>
    <w:rsid w:val="00FA56E0"/>
    <w:rsid w:val="00FB1103"/>
    <w:rsid w:val="00FE1D87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460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46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219"/>
    <w:pPr>
      <w:keepNext/>
      <w:jc w:val="center"/>
      <w:outlineLvl w:val="2"/>
    </w:pPr>
    <w:rPr>
      <w:rFonts w:ascii="Courier New" w:eastAsia="Calibri" w:hAnsi="Courier New" w:cs="Courier New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219"/>
    <w:pPr>
      <w:keepNext/>
      <w:ind w:left="2832" w:firstLine="708"/>
      <w:outlineLvl w:val="3"/>
    </w:pPr>
    <w:rPr>
      <w:rFonts w:ascii="Courier New" w:eastAsia="Calibri" w:hAnsi="Courier New" w:cs="Courier New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1219"/>
    <w:pPr>
      <w:keepNext/>
      <w:jc w:val="center"/>
      <w:outlineLvl w:val="5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046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20460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2B1219"/>
    <w:rPr>
      <w:rFonts w:ascii="Courier New" w:hAnsi="Courier New" w:cs="Courier New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2B1219"/>
    <w:rPr>
      <w:rFonts w:ascii="Courier New" w:hAnsi="Courier New" w:cs="Courier New"/>
      <w:i/>
      <w:i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2B1219"/>
    <w:rPr>
      <w:rFonts w:ascii="Arial" w:hAnsi="Arial" w:cs="Arial"/>
      <w:b/>
      <w:bCs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30ED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ED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30ED8"/>
    <w:rPr>
      <w:vertAlign w:val="superscript"/>
    </w:rPr>
  </w:style>
  <w:style w:type="character" w:customStyle="1" w:styleId="1">
    <w:name w:val="Заголовок 1 Знак Знак"/>
    <w:uiPriority w:val="99"/>
    <w:rsid w:val="00330ED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30ED8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0ED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0E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30ED8"/>
  </w:style>
  <w:style w:type="paragraph" w:customStyle="1" w:styleId="a">
    <w:name w:val="Знак"/>
    <w:basedOn w:val="Normal"/>
    <w:uiPriority w:val="99"/>
    <w:rsid w:val="00330E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30ED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0E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semiHidden/>
    <w:rsid w:val="00330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semiHidden/>
    <w:rsid w:val="00330ED8"/>
    <w:rPr>
      <w:rFonts w:ascii="Courier New" w:hAnsi="Courier New" w:cs="Courier New"/>
      <w:sz w:val="22"/>
      <w:szCs w:val="22"/>
      <w:lang w:eastAsia="ru-RU"/>
    </w:rPr>
  </w:style>
  <w:style w:type="paragraph" w:customStyle="1" w:styleId="u">
    <w:name w:val="u"/>
    <w:basedOn w:val="Normal"/>
    <w:uiPriority w:val="99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Normal"/>
    <w:uiPriority w:val="99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Normal"/>
    <w:uiPriority w:val="99"/>
    <w:rsid w:val="00330E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30ED8"/>
  </w:style>
  <w:style w:type="character" w:styleId="Hyperlink">
    <w:name w:val="Hyperlink"/>
    <w:basedOn w:val="DefaultParagraphFont"/>
    <w:uiPriority w:val="99"/>
    <w:rsid w:val="00330ED8"/>
    <w:rPr>
      <w:color w:val="0000FF"/>
      <w:u w:val="single"/>
    </w:rPr>
  </w:style>
  <w:style w:type="paragraph" w:customStyle="1" w:styleId="nienie">
    <w:name w:val="nienie"/>
    <w:basedOn w:val="Normal"/>
    <w:uiPriority w:val="99"/>
    <w:rsid w:val="00330ED8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10">
    <w:name w:val="Абзац списка1"/>
    <w:basedOn w:val="Normal"/>
    <w:uiPriority w:val="99"/>
    <w:rsid w:val="00330E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0ED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D8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2B1219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2B12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B1219"/>
    <w:pPr>
      <w:spacing w:before="240"/>
      <w:jc w:val="center"/>
    </w:pPr>
    <w:rPr>
      <w:rFonts w:ascii="Book Antiqua" w:eastAsia="Calibri" w:hAnsi="Book Antiqua" w:cs="Book Antiqua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B1219"/>
    <w:rPr>
      <w:rFonts w:ascii="Book Antiqua" w:hAnsi="Book Antiqua" w:cs="Book Antiqua"/>
      <w:b/>
      <w:bCs/>
      <w:sz w:val="24"/>
      <w:szCs w:val="24"/>
      <w:lang w:eastAsia="ru-RU"/>
    </w:rPr>
  </w:style>
  <w:style w:type="paragraph" w:customStyle="1" w:styleId="a0">
    <w:name w:val="основной"/>
    <w:basedOn w:val="Normal"/>
    <w:uiPriority w:val="99"/>
    <w:rsid w:val="00720460"/>
    <w:pPr>
      <w:keepNext/>
    </w:pPr>
  </w:style>
  <w:style w:type="paragraph" w:customStyle="1" w:styleId="2">
    <w:name w:val="Абзац списка2"/>
    <w:basedOn w:val="Normal"/>
    <w:uiPriority w:val="99"/>
    <w:rsid w:val="007204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20460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0460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2B6F45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rsid w:val="002B6F45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6F4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Normal"/>
    <w:uiPriority w:val="99"/>
    <w:rsid w:val="002B6F45"/>
    <w:pPr>
      <w:spacing w:line="360" w:lineRule="auto"/>
      <w:ind w:firstLine="709"/>
      <w:jc w:val="both"/>
    </w:pPr>
  </w:style>
  <w:style w:type="paragraph" w:customStyle="1" w:styleId="3">
    <w:name w:val="Абзац списка3"/>
    <w:basedOn w:val="Normal"/>
    <w:uiPriority w:val="99"/>
    <w:rsid w:val="00E93C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B47848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8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Normal"/>
    <w:uiPriority w:val="99"/>
    <w:rsid w:val="009D71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496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6</Pages>
  <Words>1459</Words>
  <Characters>8317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64</cp:revision>
  <cp:lastPrinted>2018-02-08T08:03:00Z</cp:lastPrinted>
  <dcterms:created xsi:type="dcterms:W3CDTF">2015-11-11T11:48:00Z</dcterms:created>
  <dcterms:modified xsi:type="dcterms:W3CDTF">2018-02-08T08:16:00Z</dcterms:modified>
</cp:coreProperties>
</file>